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231" w:rsidRPr="003D6919" w:rsidRDefault="00FB3231" w:rsidP="00FB3231">
      <w:pPr>
        <w:rPr>
          <w:rFonts w:asciiTheme="minorHAnsi" w:hAnsiTheme="minorHAnsi"/>
          <w:sz w:val="19"/>
          <w:szCs w:val="19"/>
        </w:rPr>
      </w:pPr>
      <w:r w:rsidRPr="003D6919">
        <w:rPr>
          <w:rFonts w:asciiTheme="minorHAnsi" w:hAnsiTheme="minorHAnsi"/>
          <w:sz w:val="19"/>
          <w:szCs w:val="19"/>
        </w:rPr>
        <w:t>AP U.S. History</w:t>
      </w:r>
    </w:p>
    <w:p w:rsidR="00FB3231" w:rsidRPr="003D6919" w:rsidRDefault="00FB3231" w:rsidP="00FB3231">
      <w:pPr>
        <w:rPr>
          <w:rFonts w:asciiTheme="minorHAnsi" w:hAnsiTheme="minorHAnsi"/>
          <w:sz w:val="19"/>
          <w:szCs w:val="19"/>
        </w:rPr>
      </w:pPr>
      <w:r w:rsidRPr="003D6919">
        <w:rPr>
          <w:rFonts w:asciiTheme="minorHAnsi" w:hAnsiTheme="minorHAnsi"/>
          <w:sz w:val="19"/>
          <w:szCs w:val="19"/>
        </w:rPr>
        <w:t>Van Over</w:t>
      </w:r>
    </w:p>
    <w:p w:rsidR="00FB3231" w:rsidRPr="003D6919" w:rsidRDefault="00FB3231" w:rsidP="00FB3231">
      <w:pPr>
        <w:rPr>
          <w:rFonts w:asciiTheme="minorHAnsi" w:hAnsiTheme="minorHAnsi"/>
          <w:szCs w:val="22"/>
        </w:rPr>
      </w:pPr>
    </w:p>
    <w:p w:rsidR="00EC1F46" w:rsidRPr="003D6919" w:rsidRDefault="00EC1F46" w:rsidP="00EC1F46">
      <w:pPr>
        <w:jc w:val="center"/>
        <w:rPr>
          <w:rFonts w:asciiTheme="minorHAnsi" w:hAnsiTheme="minorHAnsi"/>
          <w:b/>
          <w:bCs/>
          <w:sz w:val="19"/>
          <w:szCs w:val="19"/>
        </w:rPr>
      </w:pPr>
      <w:r w:rsidRPr="003D6919">
        <w:rPr>
          <w:rFonts w:asciiTheme="minorHAnsi" w:hAnsiTheme="minorHAnsi"/>
          <w:b/>
          <w:bCs/>
          <w:sz w:val="19"/>
          <w:szCs w:val="19"/>
        </w:rPr>
        <w:t>Presidency Chart – Andrew Jackson (1829-1837)</w:t>
      </w:r>
    </w:p>
    <w:p w:rsidR="00FB3231" w:rsidRPr="003D6919" w:rsidRDefault="00FB3231" w:rsidP="003D6919">
      <w:pPr>
        <w:ind w:left="1440" w:hanging="1440"/>
        <w:rPr>
          <w:rFonts w:asciiTheme="minorHAnsi" w:hAnsiTheme="minorHAnsi"/>
          <w:sz w:val="19"/>
          <w:szCs w:val="19"/>
        </w:rPr>
      </w:pPr>
      <w:r w:rsidRPr="003D6919">
        <w:rPr>
          <w:rFonts w:asciiTheme="minorHAnsi" w:hAnsiTheme="minorHAnsi"/>
          <w:sz w:val="19"/>
          <w:szCs w:val="19"/>
        </w:rPr>
        <w:t>DIRECTIONS:</w:t>
      </w:r>
      <w:r w:rsidRPr="003D6919">
        <w:rPr>
          <w:rFonts w:asciiTheme="minorHAnsi" w:hAnsiTheme="minorHAnsi"/>
          <w:sz w:val="19"/>
          <w:szCs w:val="19"/>
        </w:rPr>
        <w:tab/>
        <w:t xml:space="preserve">Complete the chart below.  It is recommended that you consult </w:t>
      </w:r>
      <w:r w:rsidR="00744CAE">
        <w:rPr>
          <w:rFonts w:asciiTheme="minorHAnsi" w:hAnsiTheme="minorHAnsi"/>
          <w:sz w:val="19"/>
          <w:szCs w:val="19"/>
        </w:rPr>
        <w:t>Kennedy, et al,</w:t>
      </w:r>
      <w:r w:rsidRPr="003D6919">
        <w:rPr>
          <w:rFonts w:asciiTheme="minorHAnsi" w:hAnsiTheme="minorHAnsi"/>
          <w:sz w:val="19"/>
          <w:szCs w:val="19"/>
        </w:rPr>
        <w:t xml:space="preserve"> Chapters 12-13</w:t>
      </w:r>
      <w:r w:rsidR="00744CAE">
        <w:rPr>
          <w:rFonts w:asciiTheme="minorHAnsi" w:hAnsiTheme="minorHAnsi"/>
          <w:sz w:val="19"/>
          <w:szCs w:val="19"/>
        </w:rPr>
        <w:t>,</w:t>
      </w:r>
      <w:r w:rsidRPr="003D6919">
        <w:rPr>
          <w:rFonts w:asciiTheme="minorHAnsi" w:hAnsiTheme="minorHAnsi"/>
          <w:sz w:val="19"/>
          <w:szCs w:val="19"/>
        </w:rPr>
        <w:t xml:space="preserve"> in order to find the information specified.</w:t>
      </w:r>
      <w:r w:rsidR="008D6731">
        <w:rPr>
          <w:rFonts w:asciiTheme="minorHAnsi" w:hAnsiTheme="minorHAnsi"/>
          <w:sz w:val="19"/>
          <w:szCs w:val="19"/>
        </w:rPr>
        <w:t xml:space="preserve"> </w:t>
      </w:r>
      <w:hyperlink r:id="rId5" w:history="1">
        <w:r w:rsidR="008D6731" w:rsidRPr="008D6731">
          <w:rPr>
            <w:rStyle w:val="Hyperlink"/>
            <w:rFonts w:asciiTheme="minorHAnsi" w:hAnsiTheme="minorHAnsi"/>
            <w:b/>
            <w:sz w:val="19"/>
            <w:szCs w:val="19"/>
          </w:rPr>
          <w:t>ALSO, WATCH THIS</w:t>
        </w:r>
      </w:hyperlink>
      <w:r w:rsidR="008D6731">
        <w:rPr>
          <w:rFonts w:asciiTheme="minorHAnsi" w:hAnsiTheme="minorHAnsi"/>
          <w:b/>
          <w:sz w:val="19"/>
          <w:szCs w:val="19"/>
        </w:rPr>
        <w:t xml:space="preserve">.  </w:t>
      </w:r>
      <w:hyperlink r:id="rId6" w:history="1">
        <w:proofErr w:type="gramStart"/>
        <w:r w:rsidR="008D6731" w:rsidRPr="008D6731">
          <w:rPr>
            <w:rStyle w:val="Hyperlink"/>
            <w:rFonts w:asciiTheme="minorHAnsi" w:hAnsiTheme="minorHAnsi"/>
            <w:b/>
            <w:sz w:val="19"/>
            <w:szCs w:val="19"/>
          </w:rPr>
          <w:t>AND THIS.</w:t>
        </w:r>
        <w:proofErr w:type="gramEnd"/>
        <w:r w:rsidRPr="008D6731">
          <w:rPr>
            <w:rStyle w:val="Hyperlink"/>
            <w:rFonts w:asciiTheme="minorHAnsi" w:hAnsiTheme="minorHAnsi"/>
            <w:sz w:val="19"/>
            <w:szCs w:val="19"/>
          </w:rPr>
          <w:t xml:space="preserve"> </w:t>
        </w:r>
      </w:hyperlink>
      <w:bookmarkStart w:id="0" w:name="_GoBack"/>
      <w:bookmarkEnd w:id="0"/>
      <w:r w:rsidRPr="003D6919">
        <w:rPr>
          <w:rFonts w:asciiTheme="minorHAnsi" w:hAnsiTheme="minorHAnsi"/>
          <w:sz w:val="19"/>
          <w:szCs w:val="19"/>
        </w:rPr>
        <w:t xml:space="preserve"> </w:t>
      </w:r>
      <w:r w:rsidR="00BF1BF6" w:rsidRPr="003D6919">
        <w:rPr>
          <w:rFonts w:asciiTheme="minorHAnsi" w:hAnsiTheme="minorHAnsi"/>
          <w:sz w:val="19"/>
          <w:szCs w:val="19"/>
        </w:rPr>
        <w:t>Simply list out the specifics of each ch</w:t>
      </w:r>
      <w:r w:rsidR="003D6919" w:rsidRPr="003D6919">
        <w:rPr>
          <w:rFonts w:asciiTheme="minorHAnsi" w:hAnsiTheme="minorHAnsi"/>
          <w:sz w:val="19"/>
          <w:szCs w:val="19"/>
        </w:rPr>
        <w:t xml:space="preserve">art entry; major explanations </w:t>
      </w:r>
      <w:r w:rsidR="00BF1BF6" w:rsidRPr="003D6919">
        <w:rPr>
          <w:rFonts w:asciiTheme="minorHAnsi" w:hAnsiTheme="minorHAnsi"/>
          <w:sz w:val="19"/>
          <w:szCs w:val="19"/>
        </w:rPr>
        <w:t xml:space="preserve">of “how” or “why” are not </w:t>
      </w:r>
      <w:r w:rsidR="003D6919" w:rsidRPr="003D6919">
        <w:rPr>
          <w:rFonts w:asciiTheme="minorHAnsi" w:hAnsiTheme="minorHAnsi"/>
          <w:sz w:val="19"/>
          <w:szCs w:val="19"/>
        </w:rPr>
        <w:t>necessary</w:t>
      </w:r>
      <w:r w:rsidR="00BF1BF6" w:rsidRPr="003D6919">
        <w:rPr>
          <w:rFonts w:asciiTheme="minorHAnsi" w:hAnsiTheme="minorHAnsi"/>
          <w:sz w:val="19"/>
          <w:szCs w:val="19"/>
        </w:rPr>
        <w:t xml:space="preserve"> here.</w:t>
      </w:r>
      <w:r w:rsidR="003D6919" w:rsidRPr="003D6919">
        <w:rPr>
          <w:rFonts w:asciiTheme="minorHAnsi" w:hAnsiTheme="minorHAnsi"/>
          <w:sz w:val="19"/>
          <w:szCs w:val="19"/>
        </w:rPr>
        <w:t xml:space="preserve">  Remember, however, that (if this is collected for a grade) that higher grades depend upon major detail.  While you may consult online sources, it is important that you do not simply cut and paste information, as this would violate the Academic Honesty guidelines.</w:t>
      </w:r>
      <w:r w:rsidR="00BF1BF6" w:rsidRPr="003D6919">
        <w:rPr>
          <w:rFonts w:asciiTheme="minorHAnsi" w:hAnsiTheme="minorHAnsi"/>
          <w:sz w:val="19"/>
          <w:szCs w:val="19"/>
        </w:rPr>
        <w:t xml:space="preserve">  </w:t>
      </w:r>
      <w:r w:rsidR="003D6919" w:rsidRPr="003D6919">
        <w:rPr>
          <w:rFonts w:asciiTheme="minorHAnsi" w:hAnsiTheme="minorHAnsi"/>
          <w:sz w:val="19"/>
          <w:szCs w:val="19"/>
        </w:rPr>
        <w:t>I’d like you to type the chart.  Use this Word document to type directly into the cells.</w:t>
      </w:r>
      <w:r w:rsidR="008D6731">
        <w:rPr>
          <w:rFonts w:asciiTheme="minorHAnsi" w:hAnsiTheme="minorHAnsi"/>
          <w:sz w:val="19"/>
          <w:szCs w:val="19"/>
        </w:rPr>
        <w:t xml:space="preserve">  </w:t>
      </w:r>
    </w:p>
    <w:tbl>
      <w:tblPr>
        <w:tblW w:w="5114" w:type="pct"/>
        <w:tblInd w:w="-16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52"/>
        <w:gridCol w:w="5807"/>
      </w:tblGrid>
      <w:tr w:rsidR="00EC1F46" w:rsidRPr="003D6919" w:rsidTr="003D6919">
        <w:tc>
          <w:tcPr>
            <w:tcW w:w="2444" w:type="pct"/>
            <w:tcBorders>
              <w:top w:val="single" w:sz="4" w:space="0" w:color="auto"/>
              <w:left w:val="single" w:sz="4" w:space="0" w:color="auto"/>
              <w:bottom w:val="single" w:sz="4" w:space="0" w:color="auto"/>
              <w:right w:val="single" w:sz="4" w:space="0" w:color="auto"/>
            </w:tcBorders>
            <w:shd w:val="clear" w:color="auto" w:fill="auto"/>
          </w:tcPr>
          <w:p w:rsidR="00BF1BF6" w:rsidRPr="003D6919" w:rsidRDefault="00EC1F46" w:rsidP="00EC1F46">
            <w:pPr>
              <w:keepNext/>
              <w:jc w:val="center"/>
              <w:outlineLvl w:val="1"/>
              <w:rPr>
                <w:rFonts w:asciiTheme="minorHAnsi" w:hAnsiTheme="minorHAnsi"/>
                <w:b/>
                <w:bCs/>
                <w:sz w:val="18"/>
                <w:szCs w:val="18"/>
              </w:rPr>
            </w:pPr>
            <w:r w:rsidRPr="003D6919">
              <w:rPr>
                <w:rFonts w:asciiTheme="minorHAnsi" w:hAnsiTheme="minorHAnsi"/>
                <w:b/>
                <w:bCs/>
                <w:sz w:val="18"/>
                <w:szCs w:val="18"/>
              </w:rPr>
              <w:t>Election of 1828</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BF1BF6" w:rsidRPr="003D6919" w:rsidRDefault="00EC1F46" w:rsidP="003D6919">
            <w:pPr>
              <w:keepNext/>
              <w:jc w:val="center"/>
              <w:outlineLvl w:val="1"/>
              <w:rPr>
                <w:rFonts w:asciiTheme="minorHAnsi" w:hAnsiTheme="minorHAnsi"/>
                <w:b/>
                <w:bCs/>
                <w:sz w:val="18"/>
                <w:szCs w:val="18"/>
              </w:rPr>
            </w:pPr>
            <w:r w:rsidRPr="003D6919">
              <w:rPr>
                <w:rFonts w:asciiTheme="minorHAnsi" w:hAnsiTheme="minorHAnsi"/>
                <w:b/>
                <w:bCs/>
                <w:sz w:val="18"/>
                <w:szCs w:val="18"/>
              </w:rPr>
              <w:t xml:space="preserve">Major </w:t>
            </w:r>
            <w:r w:rsidR="003D6919">
              <w:rPr>
                <w:rFonts w:asciiTheme="minorHAnsi" w:hAnsiTheme="minorHAnsi"/>
                <w:b/>
                <w:bCs/>
                <w:sz w:val="18"/>
                <w:szCs w:val="18"/>
              </w:rPr>
              <w:t>Figures in His Administration(s)</w:t>
            </w:r>
          </w:p>
        </w:tc>
      </w:tr>
      <w:tr w:rsidR="00EC1F46" w:rsidRPr="003D6919" w:rsidTr="003D6919">
        <w:tc>
          <w:tcPr>
            <w:tcW w:w="2444" w:type="pct"/>
            <w:tcBorders>
              <w:top w:val="single" w:sz="4" w:space="0" w:color="auto"/>
              <w:left w:val="single" w:sz="4" w:space="0" w:color="auto"/>
              <w:bottom w:val="single" w:sz="4" w:space="0" w:color="auto"/>
              <w:right w:val="single" w:sz="4" w:space="0" w:color="auto"/>
            </w:tcBorders>
            <w:shd w:val="clear" w:color="auto" w:fill="auto"/>
          </w:tcPr>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xml:space="preserve"> </w:t>
            </w:r>
          </w:p>
          <w:p w:rsidR="00EC1F46" w:rsidRDefault="00EC1F46" w:rsidP="00EC1F46">
            <w:pPr>
              <w:rPr>
                <w:rFonts w:asciiTheme="minorHAnsi" w:hAnsiTheme="minorHAnsi"/>
                <w:sz w:val="18"/>
                <w:szCs w:val="18"/>
              </w:rPr>
            </w:pPr>
            <w:r w:rsidRPr="003D6919">
              <w:rPr>
                <w:rFonts w:asciiTheme="minorHAnsi" w:hAnsiTheme="minorHAnsi"/>
                <w:sz w:val="18"/>
                <w:szCs w:val="18"/>
              </w:rPr>
              <w:t> </w:t>
            </w:r>
          </w:p>
          <w:p w:rsidR="003D6919" w:rsidRPr="003D6919" w:rsidRDefault="003D6919" w:rsidP="00EC1F46">
            <w:pPr>
              <w:rPr>
                <w:rFonts w:asciiTheme="minorHAnsi" w:hAnsiTheme="minorHAnsi"/>
                <w:b/>
                <w:bCs/>
                <w:sz w:val="18"/>
                <w:szCs w:val="18"/>
              </w:rPr>
            </w:pPr>
            <w:r>
              <w:rPr>
                <w:rFonts w:asciiTheme="minorHAnsi" w:hAnsiTheme="minorHAnsi"/>
                <w:sz w:val="18"/>
                <w:szCs w:val="18"/>
              </w:rPr>
              <w:t xml:space="preserve">(Look at things like: candidates running for office and their party (if any), the nature of the campaign (negative and nasty, or calm?), the </w:t>
            </w:r>
            <w:r w:rsidR="00C6483A">
              <w:rPr>
                <w:rFonts w:asciiTheme="minorHAnsi" w:hAnsiTheme="minorHAnsi"/>
                <w:sz w:val="18"/>
                <w:szCs w:val="18"/>
              </w:rPr>
              <w:t>popular vote, and the Electoral College vote, any other key information that helps make sense of the CONTEXT of that time period.)</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C6483A" w:rsidRDefault="00C6483A" w:rsidP="00EC1F46">
            <w:pPr>
              <w:rPr>
                <w:rFonts w:asciiTheme="minorHAnsi" w:hAnsiTheme="minorHAnsi"/>
                <w:sz w:val="18"/>
                <w:szCs w:val="18"/>
              </w:rPr>
            </w:pPr>
          </w:p>
          <w:p w:rsidR="00C6483A" w:rsidRDefault="00C6483A" w:rsidP="00EC1F46">
            <w:pPr>
              <w:rPr>
                <w:rFonts w:asciiTheme="minorHAnsi" w:hAnsiTheme="minorHAnsi"/>
                <w:sz w:val="18"/>
                <w:szCs w:val="18"/>
              </w:rPr>
            </w:pPr>
          </w:p>
          <w:p w:rsidR="00C6483A" w:rsidRDefault="00C6483A" w:rsidP="00EC1F46">
            <w:pPr>
              <w:rPr>
                <w:rFonts w:asciiTheme="minorHAnsi" w:hAnsiTheme="minorHAnsi"/>
                <w:sz w:val="18"/>
                <w:szCs w:val="18"/>
              </w:rPr>
            </w:pPr>
          </w:p>
          <w:p w:rsidR="00EC1F46" w:rsidRPr="003D6919" w:rsidRDefault="003D6919" w:rsidP="00EC1F46">
            <w:pPr>
              <w:rPr>
                <w:rFonts w:asciiTheme="minorHAnsi" w:hAnsiTheme="minorHAnsi"/>
                <w:b/>
                <w:bCs/>
                <w:sz w:val="18"/>
                <w:szCs w:val="18"/>
              </w:rPr>
            </w:pPr>
            <w:r>
              <w:rPr>
                <w:rFonts w:asciiTheme="minorHAnsi" w:hAnsiTheme="minorHAnsi"/>
                <w:sz w:val="18"/>
                <w:szCs w:val="18"/>
              </w:rPr>
              <w:t>(Who are these people, and what is their job, and anything else significant about them)</w:t>
            </w:r>
          </w:p>
        </w:tc>
      </w:tr>
      <w:tr w:rsidR="00EC1F46" w:rsidRPr="003D6919" w:rsidTr="003D6919">
        <w:tc>
          <w:tcPr>
            <w:tcW w:w="2444" w:type="pct"/>
            <w:tcBorders>
              <w:top w:val="single" w:sz="4" w:space="0" w:color="auto"/>
              <w:left w:val="single" w:sz="4" w:space="0" w:color="auto"/>
              <w:bottom w:val="single" w:sz="4" w:space="0" w:color="auto"/>
              <w:right w:val="single" w:sz="4" w:space="0" w:color="auto"/>
            </w:tcBorders>
            <w:shd w:val="clear" w:color="auto" w:fill="auto"/>
          </w:tcPr>
          <w:p w:rsidR="00BF1BF6" w:rsidRPr="003D6919" w:rsidRDefault="00EC1F46" w:rsidP="003D6919">
            <w:pPr>
              <w:keepNext/>
              <w:jc w:val="center"/>
              <w:outlineLvl w:val="1"/>
              <w:rPr>
                <w:rFonts w:asciiTheme="minorHAnsi" w:hAnsiTheme="minorHAnsi"/>
                <w:b/>
                <w:bCs/>
                <w:sz w:val="18"/>
                <w:szCs w:val="18"/>
              </w:rPr>
            </w:pPr>
            <w:r w:rsidRPr="003D6919">
              <w:rPr>
                <w:rFonts w:asciiTheme="minorHAnsi" w:hAnsiTheme="minorHAnsi"/>
                <w:b/>
                <w:bCs/>
                <w:sz w:val="18"/>
                <w:szCs w:val="18"/>
              </w:rPr>
              <w:t xml:space="preserve">How </w:t>
            </w:r>
            <w:r w:rsidR="003D6919">
              <w:rPr>
                <w:rFonts w:asciiTheme="minorHAnsi" w:hAnsiTheme="minorHAnsi"/>
                <w:b/>
                <w:bCs/>
                <w:sz w:val="18"/>
                <w:szCs w:val="18"/>
              </w:rPr>
              <w:t>Politics Changed in This Period</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BF1BF6" w:rsidRPr="003D6919" w:rsidRDefault="00EC1F46" w:rsidP="00EC1F46">
            <w:pPr>
              <w:keepNext/>
              <w:jc w:val="center"/>
              <w:outlineLvl w:val="1"/>
              <w:rPr>
                <w:rFonts w:asciiTheme="minorHAnsi" w:hAnsiTheme="minorHAnsi"/>
                <w:b/>
                <w:bCs/>
                <w:sz w:val="18"/>
                <w:szCs w:val="18"/>
              </w:rPr>
            </w:pPr>
            <w:r w:rsidRPr="003D6919">
              <w:rPr>
                <w:rFonts w:asciiTheme="minorHAnsi" w:hAnsiTheme="minorHAnsi"/>
                <w:b/>
                <w:bCs/>
                <w:sz w:val="18"/>
                <w:szCs w:val="18"/>
              </w:rPr>
              <w:t>Indian Affairs</w:t>
            </w:r>
          </w:p>
        </w:tc>
      </w:tr>
      <w:tr w:rsidR="00EC1F46" w:rsidRPr="003D6919" w:rsidTr="003D6919">
        <w:tc>
          <w:tcPr>
            <w:tcW w:w="2444" w:type="pct"/>
            <w:tcBorders>
              <w:top w:val="single" w:sz="4" w:space="0" w:color="auto"/>
              <w:left w:val="single" w:sz="4" w:space="0" w:color="auto"/>
              <w:bottom w:val="single" w:sz="4" w:space="0" w:color="auto"/>
              <w:right w:val="single" w:sz="4" w:space="0" w:color="auto"/>
            </w:tcBorders>
            <w:shd w:val="clear" w:color="auto" w:fill="auto"/>
          </w:tcPr>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Jacksonian Democracy</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Spoils System (rotation in office)</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Kitchen Cabinet</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Use of Veto</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Whig Party</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sz w:val="18"/>
                <w:szCs w:val="18"/>
              </w:rPr>
              <w:t> </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EC1F46" w:rsidRPr="003D6919" w:rsidRDefault="00EC1F46" w:rsidP="00EC1F46">
            <w:pPr>
              <w:keepNext/>
              <w:outlineLvl w:val="0"/>
              <w:rPr>
                <w:rFonts w:asciiTheme="minorHAnsi" w:hAnsiTheme="minorHAnsi"/>
                <w:b/>
                <w:bCs/>
                <w:sz w:val="18"/>
                <w:szCs w:val="18"/>
              </w:rPr>
            </w:pPr>
            <w:r w:rsidRPr="003D6919">
              <w:rPr>
                <w:rFonts w:asciiTheme="minorHAnsi" w:hAnsiTheme="minorHAnsi"/>
                <w:b/>
                <w:bCs/>
                <w:sz w:val="18"/>
                <w:szCs w:val="18"/>
              </w:rPr>
              <w:t>Indian Removal Act</w:t>
            </w:r>
          </w:p>
          <w:p w:rsidR="00EC1F46" w:rsidRPr="003D6919" w:rsidRDefault="00EC1F46" w:rsidP="00EC1F46">
            <w:pPr>
              <w:rPr>
                <w:rFonts w:asciiTheme="minorHAnsi" w:hAnsiTheme="minorHAnsi"/>
                <w:b/>
                <w:bCs/>
                <w:i/>
                <w:iCs/>
                <w:sz w:val="18"/>
                <w:szCs w:val="18"/>
              </w:rPr>
            </w:pPr>
            <w:r w:rsidRPr="003D6919">
              <w:rPr>
                <w:rFonts w:asciiTheme="minorHAnsi" w:hAnsiTheme="minorHAnsi"/>
                <w:b/>
                <w:bCs/>
                <w:i/>
                <w:i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i/>
                <w:iCs/>
                <w:sz w:val="18"/>
                <w:szCs w:val="18"/>
              </w:rPr>
              <w:t xml:space="preserve">Cherokee Nation v. </w:t>
            </w:r>
            <w:smartTag w:uri="urn:schemas-microsoft-com:office:smarttags" w:element="country-region">
              <w:smartTag w:uri="urn:schemas-microsoft-com:office:smarttags" w:element="place">
                <w:r w:rsidRPr="003D6919">
                  <w:rPr>
                    <w:rFonts w:asciiTheme="minorHAnsi" w:hAnsiTheme="minorHAnsi"/>
                    <w:b/>
                    <w:bCs/>
                    <w:i/>
                    <w:iCs/>
                    <w:sz w:val="18"/>
                    <w:szCs w:val="18"/>
                  </w:rPr>
                  <w:t>Georgia</w:t>
                </w:r>
              </w:smartTag>
            </w:smartTag>
            <w:r w:rsidRPr="003D6919">
              <w:rPr>
                <w:rFonts w:asciiTheme="minorHAnsi" w:hAnsiTheme="minorHAnsi"/>
                <w:b/>
                <w:bCs/>
                <w:i/>
                <w:iCs/>
                <w:sz w:val="18"/>
                <w:szCs w:val="18"/>
              </w:rPr>
              <w:t xml:space="preserve"> </w:t>
            </w:r>
            <w:r w:rsidRPr="003D6919">
              <w:rPr>
                <w:rFonts w:asciiTheme="minorHAnsi" w:hAnsiTheme="minorHAnsi"/>
                <w:b/>
                <w:bCs/>
                <w:sz w:val="18"/>
                <w:szCs w:val="18"/>
              </w:rPr>
              <w:t>(1831)</w:t>
            </w:r>
          </w:p>
          <w:p w:rsidR="00EC1F46" w:rsidRPr="003D6919" w:rsidRDefault="00EC1F46" w:rsidP="00EC1F46">
            <w:pPr>
              <w:rPr>
                <w:rFonts w:asciiTheme="minorHAnsi" w:hAnsiTheme="minorHAnsi"/>
                <w:b/>
                <w:bCs/>
                <w:i/>
                <w:iCs/>
                <w:sz w:val="18"/>
                <w:szCs w:val="18"/>
              </w:rPr>
            </w:pPr>
            <w:r w:rsidRPr="003D6919">
              <w:rPr>
                <w:rFonts w:asciiTheme="minorHAnsi" w:hAnsiTheme="minorHAnsi"/>
                <w:b/>
                <w:bCs/>
                <w:i/>
                <w:iCs/>
                <w:sz w:val="18"/>
                <w:szCs w:val="18"/>
              </w:rPr>
              <w:t> </w:t>
            </w:r>
          </w:p>
          <w:p w:rsidR="00EC1F46" w:rsidRPr="003D6919" w:rsidRDefault="00EC1F46" w:rsidP="00EC1F46">
            <w:pPr>
              <w:rPr>
                <w:rFonts w:asciiTheme="minorHAnsi" w:hAnsiTheme="minorHAnsi"/>
                <w:b/>
                <w:bCs/>
                <w:sz w:val="18"/>
                <w:szCs w:val="18"/>
              </w:rPr>
            </w:pPr>
            <w:smartTag w:uri="urn:schemas-microsoft-com:office:smarttags" w:element="City">
              <w:smartTag w:uri="urn:schemas-microsoft-com:office:smarttags" w:element="place">
                <w:r w:rsidRPr="003D6919">
                  <w:rPr>
                    <w:rFonts w:asciiTheme="minorHAnsi" w:hAnsiTheme="minorHAnsi"/>
                    <w:b/>
                    <w:bCs/>
                    <w:i/>
                    <w:iCs/>
                    <w:sz w:val="18"/>
                    <w:szCs w:val="18"/>
                  </w:rPr>
                  <w:t>Worcester</w:t>
                </w:r>
              </w:smartTag>
            </w:smartTag>
            <w:r w:rsidRPr="003D6919">
              <w:rPr>
                <w:rFonts w:asciiTheme="minorHAnsi" w:hAnsiTheme="minorHAnsi"/>
                <w:b/>
                <w:bCs/>
                <w:i/>
                <w:iCs/>
                <w:sz w:val="18"/>
                <w:szCs w:val="18"/>
              </w:rPr>
              <w:t xml:space="preserve"> v. </w:t>
            </w:r>
            <w:smartTag w:uri="urn:schemas-microsoft-com:office:smarttags" w:element="country-region">
              <w:smartTag w:uri="urn:schemas-microsoft-com:office:smarttags" w:element="place">
                <w:r w:rsidRPr="003D6919">
                  <w:rPr>
                    <w:rFonts w:asciiTheme="minorHAnsi" w:hAnsiTheme="minorHAnsi"/>
                    <w:b/>
                    <w:bCs/>
                    <w:i/>
                    <w:iCs/>
                    <w:sz w:val="18"/>
                    <w:szCs w:val="18"/>
                  </w:rPr>
                  <w:t>Georgia</w:t>
                </w:r>
              </w:smartTag>
            </w:smartTag>
            <w:r w:rsidRPr="003D6919">
              <w:rPr>
                <w:rFonts w:asciiTheme="minorHAnsi" w:hAnsiTheme="minorHAnsi"/>
                <w:b/>
                <w:bCs/>
                <w:i/>
                <w:iCs/>
                <w:sz w:val="18"/>
                <w:szCs w:val="18"/>
              </w:rPr>
              <w:t xml:space="preserve"> </w:t>
            </w:r>
            <w:r w:rsidRPr="003D6919">
              <w:rPr>
                <w:rFonts w:asciiTheme="minorHAnsi" w:hAnsiTheme="minorHAnsi"/>
                <w:b/>
                <w:bCs/>
                <w:sz w:val="18"/>
                <w:szCs w:val="18"/>
              </w:rPr>
              <w:t>(1832)</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Black Hawk War</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Seminole War</w:t>
            </w:r>
          </w:p>
        </w:tc>
      </w:tr>
      <w:tr w:rsidR="00EC1F46" w:rsidRPr="003D6919" w:rsidTr="003D6919">
        <w:tc>
          <w:tcPr>
            <w:tcW w:w="2444" w:type="pct"/>
            <w:tcBorders>
              <w:top w:val="single" w:sz="4" w:space="0" w:color="auto"/>
              <w:left w:val="single" w:sz="4" w:space="0" w:color="auto"/>
              <w:bottom w:val="single" w:sz="4" w:space="0" w:color="auto"/>
              <w:right w:val="single" w:sz="4" w:space="0" w:color="auto"/>
            </w:tcBorders>
            <w:shd w:val="clear" w:color="auto" w:fill="auto"/>
          </w:tcPr>
          <w:p w:rsidR="00BF1BF6" w:rsidRPr="003D6919" w:rsidRDefault="00EC1F46" w:rsidP="00EC1F46">
            <w:pPr>
              <w:keepNext/>
              <w:jc w:val="center"/>
              <w:outlineLvl w:val="1"/>
              <w:rPr>
                <w:rFonts w:asciiTheme="minorHAnsi" w:hAnsiTheme="minorHAnsi"/>
                <w:b/>
                <w:bCs/>
                <w:sz w:val="18"/>
                <w:szCs w:val="18"/>
              </w:rPr>
            </w:pPr>
            <w:r w:rsidRPr="003D6919">
              <w:rPr>
                <w:rFonts w:asciiTheme="minorHAnsi" w:hAnsiTheme="minorHAnsi"/>
                <w:b/>
                <w:bCs/>
                <w:sz w:val="18"/>
                <w:szCs w:val="18"/>
              </w:rPr>
              <w:t>Nullification Crisis</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BF1BF6" w:rsidRPr="003D6919" w:rsidRDefault="00EC1F46" w:rsidP="00EC1F46">
            <w:pPr>
              <w:keepNext/>
              <w:jc w:val="center"/>
              <w:outlineLvl w:val="1"/>
              <w:rPr>
                <w:rFonts w:asciiTheme="minorHAnsi" w:hAnsiTheme="minorHAnsi"/>
                <w:b/>
                <w:bCs/>
                <w:sz w:val="18"/>
                <w:szCs w:val="18"/>
              </w:rPr>
            </w:pPr>
            <w:r w:rsidRPr="003D6919">
              <w:rPr>
                <w:rFonts w:asciiTheme="minorHAnsi" w:hAnsiTheme="minorHAnsi"/>
                <w:b/>
                <w:bCs/>
                <w:sz w:val="18"/>
                <w:szCs w:val="18"/>
              </w:rPr>
              <w:t>War on the Bank</w:t>
            </w:r>
          </w:p>
        </w:tc>
      </w:tr>
      <w:tr w:rsidR="00EC1F46" w:rsidRPr="003D6919" w:rsidTr="003D6919">
        <w:tc>
          <w:tcPr>
            <w:tcW w:w="2444" w:type="pct"/>
            <w:tcBorders>
              <w:top w:val="single" w:sz="4" w:space="0" w:color="auto"/>
              <w:left w:val="single" w:sz="4" w:space="0" w:color="auto"/>
              <w:bottom w:val="single" w:sz="4" w:space="0" w:color="auto"/>
              <w:right w:val="single" w:sz="4" w:space="0" w:color="auto"/>
            </w:tcBorders>
            <w:shd w:val="clear" w:color="auto" w:fill="auto"/>
          </w:tcPr>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Tariff of Abominations (1828 – before AJ’s presidency)</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xml:space="preserve">Calhoun’s </w:t>
            </w:r>
            <w:r w:rsidRPr="003D6919">
              <w:rPr>
                <w:rFonts w:asciiTheme="minorHAnsi" w:hAnsiTheme="minorHAnsi"/>
                <w:b/>
                <w:bCs/>
                <w:i/>
                <w:iCs/>
                <w:sz w:val="18"/>
                <w:szCs w:val="18"/>
              </w:rPr>
              <w:t>Exposition and Protest of South Carolina</w:t>
            </w:r>
            <w:r w:rsidRPr="003D6919">
              <w:rPr>
                <w:rFonts w:asciiTheme="minorHAnsi" w:hAnsiTheme="minorHAnsi"/>
                <w:b/>
                <w:bCs/>
                <w:sz w:val="18"/>
                <w:szCs w:val="18"/>
              </w:rPr>
              <w:t xml:space="preserve"> (1828 – before AJ’s presidency)</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South Carolina’s Nullification Ordinance</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Webster-Hayne Debate</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Compromise Tariffs of 1832 and 833</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The Force Bill (1833)</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sz w:val="18"/>
                <w:szCs w:val="18"/>
              </w:rPr>
              <w:t> </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xml:space="preserve">Clay’s, Webster’s, and Biddle’s effort to </w:t>
            </w:r>
            <w:proofErr w:type="spellStart"/>
            <w:r w:rsidRPr="003D6919">
              <w:rPr>
                <w:rFonts w:asciiTheme="minorHAnsi" w:hAnsiTheme="minorHAnsi"/>
                <w:b/>
                <w:bCs/>
                <w:sz w:val="18"/>
                <w:szCs w:val="18"/>
              </w:rPr>
              <w:t>recharter</w:t>
            </w:r>
            <w:proofErr w:type="spellEnd"/>
            <w:r w:rsidRPr="003D6919">
              <w:rPr>
                <w:rFonts w:asciiTheme="minorHAnsi" w:hAnsiTheme="minorHAnsi"/>
                <w:b/>
                <w:bCs/>
                <w:sz w:val="18"/>
                <w:szCs w:val="18"/>
              </w:rPr>
              <w:t xml:space="preserve"> the Bank</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xml:space="preserve">Veto of the Second Bank of the </w:t>
            </w:r>
            <w:smartTag w:uri="urn:schemas-microsoft-com:office:smarttags" w:element="country-region">
              <w:smartTag w:uri="urn:schemas-microsoft-com:office:smarttags" w:element="place">
                <w:r w:rsidRPr="003D6919">
                  <w:rPr>
                    <w:rFonts w:asciiTheme="minorHAnsi" w:hAnsiTheme="minorHAnsi"/>
                    <w:b/>
                    <w:bCs/>
                    <w:sz w:val="18"/>
                    <w:szCs w:val="18"/>
                  </w:rPr>
                  <w:t>U.S.</w:t>
                </w:r>
              </w:smartTag>
            </w:smartTag>
            <w:r w:rsidRPr="003D6919">
              <w:rPr>
                <w:rFonts w:asciiTheme="minorHAnsi" w:hAnsiTheme="minorHAnsi"/>
                <w:b/>
                <w:bCs/>
                <w:sz w:val="18"/>
                <w:szCs w:val="18"/>
              </w:rPr>
              <w:t xml:space="preserve"> (1832)</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xml:space="preserve">Removal of deposits and distribution to </w:t>
            </w:r>
            <w:r w:rsidR="003D6919">
              <w:rPr>
                <w:rFonts w:asciiTheme="minorHAnsi" w:hAnsiTheme="minorHAnsi"/>
                <w:b/>
                <w:bCs/>
                <w:sz w:val="18"/>
                <w:szCs w:val="18"/>
              </w:rPr>
              <w:t>“</w:t>
            </w:r>
            <w:r w:rsidRPr="003D6919">
              <w:rPr>
                <w:rFonts w:asciiTheme="minorHAnsi" w:hAnsiTheme="minorHAnsi"/>
                <w:b/>
                <w:bCs/>
                <w:sz w:val="18"/>
                <w:szCs w:val="18"/>
              </w:rPr>
              <w:t>pet banks</w:t>
            </w:r>
            <w:r w:rsidR="003D6919">
              <w:rPr>
                <w:rFonts w:asciiTheme="minorHAnsi" w:hAnsiTheme="minorHAnsi"/>
                <w:b/>
                <w:bCs/>
                <w:sz w:val="18"/>
                <w:szCs w:val="18"/>
              </w:rPr>
              <w:t>”</w:t>
            </w:r>
            <w:r w:rsidRPr="003D6919">
              <w:rPr>
                <w:rFonts w:asciiTheme="minorHAnsi" w:hAnsiTheme="minorHAnsi"/>
                <w:b/>
                <w:bCs/>
                <w:sz w:val="18"/>
                <w:szCs w:val="18"/>
              </w:rPr>
              <w:t xml:space="preserve"> (1833)</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Censure of Jackson</w:t>
            </w:r>
            <w:r w:rsidR="003D6919">
              <w:rPr>
                <w:rFonts w:asciiTheme="minorHAnsi" w:hAnsiTheme="minorHAnsi"/>
                <w:b/>
                <w:bCs/>
                <w:sz w:val="18"/>
                <w:szCs w:val="18"/>
              </w:rPr>
              <w:t xml:space="preserve"> (and what does “censure” mean?)</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Distribution of the surplus (1836)</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Specie Circular (1836)</w:t>
            </w:r>
            <w:r w:rsidR="003D6919">
              <w:rPr>
                <w:rFonts w:asciiTheme="minorHAnsi" w:hAnsiTheme="minorHAnsi"/>
                <w:b/>
                <w:bCs/>
                <w:sz w:val="18"/>
                <w:szCs w:val="18"/>
              </w:rPr>
              <w:t xml:space="preserve"> [and, what does “Specie” mean?)</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sz w:val="18"/>
                <w:szCs w:val="18"/>
              </w:rPr>
              <w:t> </w:t>
            </w:r>
          </w:p>
        </w:tc>
      </w:tr>
      <w:tr w:rsidR="00EC1F46" w:rsidRPr="003D6919" w:rsidTr="003D6919">
        <w:tc>
          <w:tcPr>
            <w:tcW w:w="2444" w:type="pct"/>
            <w:tcBorders>
              <w:top w:val="single" w:sz="4" w:space="0" w:color="auto"/>
              <w:left w:val="single" w:sz="4" w:space="0" w:color="auto"/>
              <w:bottom w:val="single" w:sz="4" w:space="0" w:color="auto"/>
              <w:right w:val="single" w:sz="4" w:space="0" w:color="auto"/>
            </w:tcBorders>
            <w:shd w:val="clear" w:color="auto" w:fill="auto"/>
          </w:tcPr>
          <w:p w:rsidR="00BF1BF6" w:rsidRPr="003D6919" w:rsidRDefault="00EC1F46" w:rsidP="00EC1F46">
            <w:pPr>
              <w:keepNext/>
              <w:jc w:val="center"/>
              <w:outlineLvl w:val="1"/>
              <w:rPr>
                <w:rFonts w:asciiTheme="minorHAnsi" w:hAnsiTheme="minorHAnsi"/>
                <w:b/>
                <w:bCs/>
                <w:sz w:val="18"/>
                <w:szCs w:val="18"/>
              </w:rPr>
            </w:pPr>
            <w:r w:rsidRPr="003D6919">
              <w:rPr>
                <w:rFonts w:asciiTheme="minorHAnsi" w:hAnsiTheme="minorHAnsi"/>
                <w:b/>
                <w:bCs/>
                <w:sz w:val="18"/>
                <w:szCs w:val="18"/>
              </w:rPr>
              <w:t>Other Issues</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BF1BF6" w:rsidRPr="003D6919" w:rsidRDefault="00EC1F46" w:rsidP="00EC1F46">
            <w:pPr>
              <w:keepNext/>
              <w:jc w:val="center"/>
              <w:outlineLvl w:val="1"/>
              <w:rPr>
                <w:rFonts w:asciiTheme="minorHAnsi" w:hAnsiTheme="minorHAnsi"/>
                <w:b/>
                <w:bCs/>
                <w:sz w:val="18"/>
                <w:szCs w:val="18"/>
              </w:rPr>
            </w:pPr>
            <w:r w:rsidRPr="003D6919">
              <w:rPr>
                <w:rFonts w:asciiTheme="minorHAnsi" w:hAnsiTheme="minorHAnsi"/>
                <w:b/>
                <w:bCs/>
                <w:sz w:val="18"/>
                <w:szCs w:val="18"/>
              </w:rPr>
              <w:t>Election of 1832</w:t>
            </w:r>
          </w:p>
        </w:tc>
      </w:tr>
      <w:tr w:rsidR="00EC1F46" w:rsidRPr="003D6919" w:rsidTr="003D6919">
        <w:tc>
          <w:tcPr>
            <w:tcW w:w="2444" w:type="pct"/>
            <w:tcBorders>
              <w:top w:val="single" w:sz="4" w:space="0" w:color="auto"/>
              <w:left w:val="single" w:sz="4" w:space="0" w:color="auto"/>
              <w:bottom w:val="single" w:sz="4" w:space="0" w:color="auto"/>
              <w:right w:val="single" w:sz="4" w:space="0" w:color="auto"/>
            </w:tcBorders>
            <w:shd w:val="clear" w:color="auto" w:fill="auto"/>
          </w:tcPr>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Maysville Road</w:t>
            </w:r>
            <w:r w:rsidR="003D6919">
              <w:rPr>
                <w:rFonts w:asciiTheme="minorHAnsi" w:hAnsiTheme="minorHAnsi"/>
                <w:b/>
                <w:bCs/>
                <w:sz w:val="18"/>
                <w:szCs w:val="18"/>
              </w:rPr>
              <w:t xml:space="preserve"> V</w:t>
            </w:r>
            <w:r w:rsidRPr="003D6919">
              <w:rPr>
                <w:rFonts w:asciiTheme="minorHAnsi" w:hAnsiTheme="minorHAnsi"/>
                <w:b/>
                <w:bCs/>
                <w:sz w:val="18"/>
                <w:szCs w:val="18"/>
              </w:rPr>
              <w:t>eto (1830)</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Peggy Eaton Affair</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i/>
                <w:iCs/>
                <w:sz w:val="18"/>
                <w:szCs w:val="18"/>
              </w:rPr>
              <w:t xml:space="preserve">Charles River Bridge Co. v. Warren Bridge Co., </w:t>
            </w:r>
            <w:r w:rsidRPr="003D6919">
              <w:rPr>
                <w:rFonts w:asciiTheme="minorHAnsi" w:hAnsiTheme="minorHAnsi"/>
                <w:b/>
                <w:bCs/>
                <w:sz w:val="18"/>
                <w:szCs w:val="18"/>
              </w:rPr>
              <w:t>(1837)</w:t>
            </w:r>
          </w:p>
          <w:p w:rsidR="00EC1F46" w:rsidRPr="003D6919" w:rsidRDefault="00EC1F46" w:rsidP="00EC1F46">
            <w:pPr>
              <w:rPr>
                <w:rFonts w:asciiTheme="minorHAnsi" w:hAnsiTheme="minorHAnsi"/>
                <w:b/>
                <w:bCs/>
                <w:sz w:val="18"/>
                <w:szCs w:val="18"/>
              </w:rPr>
            </w:pPr>
            <w:r w:rsidRPr="003D6919">
              <w:rPr>
                <w:rFonts w:asciiTheme="minorHAnsi" w:hAnsiTheme="minorHAnsi"/>
                <w:sz w:val="18"/>
                <w:szCs w:val="18"/>
              </w:rPr>
              <w:t> </w:t>
            </w:r>
          </w:p>
        </w:tc>
        <w:tc>
          <w:tcPr>
            <w:tcW w:w="2556" w:type="pct"/>
            <w:tcBorders>
              <w:top w:val="single" w:sz="4" w:space="0" w:color="auto"/>
              <w:left w:val="single" w:sz="4" w:space="0" w:color="auto"/>
              <w:bottom w:val="single" w:sz="4" w:space="0" w:color="auto"/>
              <w:right w:val="single" w:sz="4" w:space="0" w:color="auto"/>
            </w:tcBorders>
            <w:shd w:val="clear" w:color="auto" w:fill="auto"/>
          </w:tcPr>
          <w:p w:rsidR="00EC1F46" w:rsidRPr="003D6919" w:rsidRDefault="00EC1F46" w:rsidP="00EC1F46">
            <w:pPr>
              <w:rPr>
                <w:rFonts w:asciiTheme="minorHAnsi" w:hAnsiTheme="minorHAnsi"/>
                <w:b/>
                <w:bCs/>
                <w:sz w:val="18"/>
                <w:szCs w:val="18"/>
              </w:rPr>
            </w:pPr>
            <w:r w:rsidRPr="003D6919">
              <w:rPr>
                <w:rFonts w:asciiTheme="minorHAnsi" w:hAnsiTheme="minorHAnsi"/>
                <w:sz w:val="18"/>
                <w:szCs w:val="18"/>
              </w:rPr>
              <w:t> </w:t>
            </w:r>
          </w:p>
        </w:tc>
      </w:tr>
      <w:tr w:rsidR="00EC1F46" w:rsidRPr="003D6919" w:rsidTr="003D6919">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BF1BF6" w:rsidRPr="003D6919" w:rsidRDefault="00EC1F46" w:rsidP="00EC1F46">
            <w:pPr>
              <w:keepNext/>
              <w:jc w:val="center"/>
              <w:outlineLvl w:val="1"/>
              <w:rPr>
                <w:rFonts w:asciiTheme="minorHAnsi" w:hAnsiTheme="minorHAnsi"/>
                <w:b/>
                <w:bCs/>
                <w:sz w:val="18"/>
                <w:szCs w:val="18"/>
              </w:rPr>
            </w:pPr>
            <w:r w:rsidRPr="003D6919">
              <w:rPr>
                <w:rFonts w:asciiTheme="minorHAnsi" w:hAnsiTheme="minorHAnsi"/>
                <w:b/>
                <w:bCs/>
                <w:sz w:val="18"/>
                <w:szCs w:val="18"/>
              </w:rPr>
              <w:t xml:space="preserve">Impact of </w:t>
            </w:r>
            <w:smartTag w:uri="urn:schemas-microsoft-com:office:smarttags" w:element="City">
              <w:smartTag w:uri="urn:schemas-microsoft-com:office:smarttags" w:element="place">
                <w:r w:rsidRPr="003D6919">
                  <w:rPr>
                    <w:rFonts w:asciiTheme="minorHAnsi" w:hAnsiTheme="minorHAnsi"/>
                    <w:b/>
                    <w:bCs/>
                    <w:sz w:val="18"/>
                    <w:szCs w:val="18"/>
                  </w:rPr>
                  <w:t>Jackson</w:t>
                </w:r>
              </w:smartTag>
            </w:smartTag>
          </w:p>
        </w:tc>
      </w:tr>
      <w:tr w:rsidR="00EC1F46" w:rsidRPr="003D6919" w:rsidTr="003D6919">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Strengthening the presidency</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Effect on the states</w:t>
            </w:r>
          </w:p>
          <w:p w:rsidR="00EC1F46" w:rsidRPr="003D6919" w:rsidRDefault="00EC1F46" w:rsidP="00EC1F46">
            <w:pPr>
              <w:rPr>
                <w:rFonts w:asciiTheme="minorHAnsi" w:hAnsiTheme="minorHAnsi"/>
                <w:b/>
                <w:bCs/>
                <w:sz w:val="18"/>
                <w:szCs w:val="18"/>
              </w:rPr>
            </w:pPr>
            <w:r w:rsidRPr="003D6919">
              <w:rPr>
                <w:rFonts w:asciiTheme="minorHAnsi" w:hAnsiTheme="minorHAnsi"/>
                <w:b/>
                <w:bCs/>
                <w:sz w:val="18"/>
                <w:szCs w:val="18"/>
              </w:rPr>
              <w:t> </w:t>
            </w:r>
          </w:p>
          <w:p w:rsidR="00EC1F46" w:rsidRPr="003D6919" w:rsidRDefault="00EC1F46" w:rsidP="00EC1F46">
            <w:pPr>
              <w:rPr>
                <w:rFonts w:asciiTheme="minorHAnsi" w:hAnsiTheme="minorHAnsi"/>
                <w:b/>
                <w:bCs/>
                <w:sz w:val="18"/>
                <w:szCs w:val="18"/>
              </w:rPr>
            </w:pPr>
            <w:r w:rsidRPr="003D6919">
              <w:rPr>
                <w:rFonts w:asciiTheme="minorHAnsi" w:hAnsiTheme="minorHAnsi"/>
                <w:sz w:val="18"/>
                <w:szCs w:val="18"/>
              </w:rPr>
              <w:t> </w:t>
            </w:r>
          </w:p>
        </w:tc>
      </w:tr>
    </w:tbl>
    <w:p w:rsidR="00EC1F46" w:rsidRPr="003D6919" w:rsidRDefault="00EC1F46" w:rsidP="00BF1BF6">
      <w:pPr>
        <w:rPr>
          <w:rFonts w:asciiTheme="minorHAnsi" w:hAnsiTheme="minorHAnsi"/>
          <w:szCs w:val="22"/>
        </w:rPr>
      </w:pPr>
      <w:r w:rsidRPr="003D6919">
        <w:rPr>
          <w:rFonts w:asciiTheme="minorHAnsi" w:hAnsiTheme="minorHAnsi"/>
          <w:szCs w:val="22"/>
        </w:rPr>
        <w:t> </w:t>
      </w:r>
    </w:p>
    <w:sectPr w:rsidR="00EC1F46" w:rsidRPr="003D6919" w:rsidSect="003D6919">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F46"/>
    <w:rsid w:val="003D2870"/>
    <w:rsid w:val="003D6919"/>
    <w:rsid w:val="00744CAE"/>
    <w:rsid w:val="008D6731"/>
    <w:rsid w:val="00BF1BF6"/>
    <w:rsid w:val="00C6483A"/>
    <w:rsid w:val="00EC1F46"/>
    <w:rsid w:val="00FB3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Medium Cond" w:hAnsi="Franklin Gothic Medium Cond"/>
      <w:sz w:val="22"/>
      <w:szCs w:val="24"/>
    </w:rPr>
  </w:style>
  <w:style w:type="paragraph" w:styleId="Heading1">
    <w:name w:val="heading 1"/>
    <w:basedOn w:val="Normal"/>
    <w:next w:val="Normal"/>
    <w:qFormat/>
    <w:rsid w:val="00EC1F46"/>
    <w:pPr>
      <w:keepNext/>
      <w:outlineLvl w:val="0"/>
    </w:pPr>
    <w:rPr>
      <w:rFonts w:ascii="Times New Roman" w:hAnsi="Times New Roman"/>
      <w:b/>
      <w:bCs/>
      <w:sz w:val="20"/>
    </w:rPr>
  </w:style>
  <w:style w:type="paragraph" w:styleId="Heading2">
    <w:name w:val="heading 2"/>
    <w:basedOn w:val="Normal"/>
    <w:next w:val="Normal"/>
    <w:qFormat/>
    <w:rsid w:val="00EC1F46"/>
    <w:pPr>
      <w:keepNext/>
      <w:jc w:val="center"/>
      <w:outlineLvl w:val="1"/>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32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anklin Gothic Medium Cond" w:hAnsi="Franklin Gothic Medium Cond"/>
      <w:sz w:val="22"/>
      <w:szCs w:val="24"/>
    </w:rPr>
  </w:style>
  <w:style w:type="paragraph" w:styleId="Heading1">
    <w:name w:val="heading 1"/>
    <w:basedOn w:val="Normal"/>
    <w:next w:val="Normal"/>
    <w:qFormat/>
    <w:rsid w:val="00EC1F46"/>
    <w:pPr>
      <w:keepNext/>
      <w:outlineLvl w:val="0"/>
    </w:pPr>
    <w:rPr>
      <w:rFonts w:ascii="Times New Roman" w:hAnsi="Times New Roman"/>
      <w:b/>
      <w:bCs/>
      <w:sz w:val="20"/>
    </w:rPr>
  </w:style>
  <w:style w:type="paragraph" w:styleId="Heading2">
    <w:name w:val="heading 2"/>
    <w:basedOn w:val="Normal"/>
    <w:next w:val="Normal"/>
    <w:qFormat/>
    <w:rsid w:val="00EC1F46"/>
    <w:pPr>
      <w:keepNext/>
      <w:jc w:val="center"/>
      <w:outlineLvl w:val="1"/>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32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7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o.gl/dDdV0U" TargetMode="External"/><Relationship Id="rId5" Type="http://schemas.openxmlformats.org/officeDocument/2006/relationships/hyperlink" Target="https://goo.gl/qdRpQ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344</Words>
  <Characters>2019</Characters>
  <Application>Microsoft Office Word</Application>
  <DocSecurity>0</DocSecurity>
  <Lines>96</Lines>
  <Paragraphs>84</Paragraphs>
  <ScaleCrop>false</ScaleCrop>
  <HeadingPairs>
    <vt:vector size="2" baseType="variant">
      <vt:variant>
        <vt:lpstr>Title</vt:lpstr>
      </vt:variant>
      <vt:variant>
        <vt:i4>1</vt:i4>
      </vt:variant>
    </vt:vector>
  </HeadingPairs>
  <TitlesOfParts>
    <vt:vector size="1" baseType="lpstr">
      <vt:lpstr>AP U</vt:lpstr>
    </vt:vector>
  </TitlesOfParts>
  <Company>Desert Vista High School</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U</dc:title>
  <dc:creator>Mark Van Over</dc:creator>
  <cp:lastModifiedBy>Windows User</cp:lastModifiedBy>
  <cp:revision>4</cp:revision>
  <dcterms:created xsi:type="dcterms:W3CDTF">2015-10-10T00:17:00Z</dcterms:created>
  <dcterms:modified xsi:type="dcterms:W3CDTF">2015-10-10T00:39:00Z</dcterms:modified>
</cp:coreProperties>
</file>